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4</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一百一十三、霸州市第十五中学收支预算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501628霸州市第十五中学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1265.15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1265.15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1265.15</w:t>
            </w:r>
          </w:p>
        </w:tc>
        <w:tc>
          <w:tcPr>
            <w:tcW w:w="4535" w:type="dxa"/>
            <w:vAlign w:val="center"/>
          </w:tcPr>
          <w:p>
            <w:pPr>
              <w:pStyle w:val="24"/>
            </w:pPr>
            <w:r>
              <w:t>本年支出合计</w:t>
            </w:r>
          </w:p>
        </w:tc>
        <w:tc>
          <w:tcPr>
            <w:tcW w:w="2126" w:type="dxa"/>
            <w:vAlign w:val="center"/>
          </w:tcPr>
          <w:p>
            <w:pPr>
              <w:pStyle w:val="25"/>
            </w:pPr>
            <w:r>
              <w:t>1265.15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1265.15</w:t>
            </w:r>
          </w:p>
        </w:tc>
        <w:tc>
          <w:tcPr>
            <w:tcW w:w="4535" w:type="dxa"/>
            <w:vAlign w:val="center"/>
          </w:tcPr>
          <w:p>
            <w:pPr>
              <w:pStyle w:val="24"/>
            </w:pPr>
            <w:r>
              <w:t>支出总计</w:t>
            </w:r>
          </w:p>
        </w:tc>
        <w:tc>
          <w:tcPr>
            <w:tcW w:w="2126" w:type="dxa"/>
            <w:vAlign w:val="center"/>
          </w:tcPr>
          <w:p>
            <w:pPr>
              <w:pStyle w:val="25"/>
            </w:pPr>
            <w:r>
              <w:t>1265.15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501628霸州市第十五中学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1265.15</w:t>
            </w:r>
          </w:p>
        </w:tc>
        <w:tc>
          <w:tcPr>
            <w:tcW w:w="1134" w:type="dxa"/>
            <w:vAlign w:val="center"/>
          </w:tcPr>
          <w:p>
            <w:pPr>
              <w:pStyle w:val="25"/>
            </w:pPr>
            <w:r>
              <w:t>1265.15</w:t>
            </w:r>
          </w:p>
        </w:tc>
        <w:tc>
          <w:tcPr>
            <w:tcW w:w="1134" w:type="dxa"/>
            <w:vAlign w:val="center"/>
          </w:tcPr>
          <w:p>
            <w:pPr>
              <w:pStyle w:val="25"/>
            </w:pPr>
            <w:r>
              <w:t>1265.15</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1265.15</w:t>
            </w:r>
          </w:p>
        </w:tc>
        <w:tc>
          <w:tcPr>
            <w:tcW w:w="1134" w:type="dxa"/>
            <w:vAlign w:val="center"/>
          </w:tcPr>
          <w:p>
            <w:pPr>
              <w:pStyle w:val="21"/>
            </w:pPr>
            <w:r>
              <w:t>1265.15</w:t>
            </w:r>
          </w:p>
        </w:tc>
        <w:tc>
          <w:tcPr>
            <w:tcW w:w="1134" w:type="dxa"/>
            <w:vAlign w:val="center"/>
          </w:tcPr>
          <w:p>
            <w:pPr>
              <w:pStyle w:val="21"/>
            </w:pPr>
            <w:r>
              <w:t>1265.15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1265.15</w:t>
            </w:r>
          </w:p>
        </w:tc>
        <w:tc>
          <w:tcPr>
            <w:tcW w:w="1134" w:type="dxa"/>
            <w:vAlign w:val="center"/>
          </w:tcPr>
          <w:p>
            <w:pPr>
              <w:pStyle w:val="21"/>
            </w:pPr>
            <w:r>
              <w:t>1265.15</w:t>
            </w:r>
          </w:p>
        </w:tc>
        <w:tc>
          <w:tcPr>
            <w:tcW w:w="1134" w:type="dxa"/>
            <w:vAlign w:val="center"/>
          </w:tcPr>
          <w:p>
            <w:pPr>
              <w:pStyle w:val="21"/>
            </w:pPr>
            <w:r>
              <w:t>1265.15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1265.15</w:t>
            </w:r>
          </w:p>
        </w:tc>
        <w:tc>
          <w:tcPr>
            <w:tcW w:w="1134" w:type="dxa"/>
            <w:vAlign w:val="center"/>
          </w:tcPr>
          <w:p>
            <w:pPr>
              <w:pStyle w:val="21"/>
            </w:pPr>
            <w:r>
              <w:t>1265.15</w:t>
            </w:r>
          </w:p>
        </w:tc>
        <w:tc>
          <w:tcPr>
            <w:tcW w:w="1134" w:type="dxa"/>
            <w:vAlign w:val="center"/>
          </w:tcPr>
          <w:p>
            <w:pPr>
              <w:pStyle w:val="21"/>
            </w:pPr>
            <w:r>
              <w:t>1265.15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501628霸州市第十五中学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1265.15</w:t>
            </w:r>
          </w:p>
        </w:tc>
        <w:tc>
          <w:tcPr>
            <w:tcW w:w="1361" w:type="dxa"/>
            <w:vAlign w:val="center"/>
          </w:tcPr>
          <w:p>
            <w:pPr>
              <w:pStyle w:val="25"/>
            </w:pPr>
            <w:r>
              <w:t>1177.93</w:t>
            </w:r>
          </w:p>
        </w:tc>
        <w:tc>
          <w:tcPr>
            <w:tcW w:w="1361" w:type="dxa"/>
            <w:vAlign w:val="center"/>
          </w:tcPr>
          <w:p>
            <w:pPr>
              <w:pStyle w:val="25"/>
            </w:pPr>
            <w:r>
              <w:t>87.22</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1265.15</w:t>
            </w:r>
          </w:p>
        </w:tc>
        <w:tc>
          <w:tcPr>
            <w:tcW w:w="1361" w:type="dxa"/>
            <w:vAlign w:val="center"/>
          </w:tcPr>
          <w:p>
            <w:pPr>
              <w:pStyle w:val="21"/>
            </w:pPr>
            <w:r>
              <w:t>1177.93</w:t>
            </w:r>
          </w:p>
        </w:tc>
        <w:tc>
          <w:tcPr>
            <w:tcW w:w="1361" w:type="dxa"/>
            <w:vAlign w:val="center"/>
          </w:tcPr>
          <w:p>
            <w:pPr>
              <w:pStyle w:val="21"/>
            </w:pPr>
            <w:r>
              <w:t>87.22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1265.15</w:t>
            </w:r>
          </w:p>
        </w:tc>
        <w:tc>
          <w:tcPr>
            <w:tcW w:w="1361" w:type="dxa"/>
            <w:vAlign w:val="center"/>
          </w:tcPr>
          <w:p>
            <w:pPr>
              <w:pStyle w:val="21"/>
            </w:pPr>
            <w:r>
              <w:t>1177.93</w:t>
            </w:r>
          </w:p>
        </w:tc>
        <w:tc>
          <w:tcPr>
            <w:tcW w:w="1361" w:type="dxa"/>
            <w:vAlign w:val="center"/>
          </w:tcPr>
          <w:p>
            <w:pPr>
              <w:pStyle w:val="21"/>
            </w:pPr>
            <w:r>
              <w:t>87.22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1265.15</w:t>
            </w:r>
          </w:p>
        </w:tc>
        <w:tc>
          <w:tcPr>
            <w:tcW w:w="1361" w:type="dxa"/>
            <w:vAlign w:val="center"/>
          </w:tcPr>
          <w:p>
            <w:pPr>
              <w:pStyle w:val="21"/>
            </w:pPr>
            <w:r>
              <w:t>1177.93</w:t>
            </w:r>
          </w:p>
        </w:tc>
        <w:tc>
          <w:tcPr>
            <w:tcW w:w="1361" w:type="dxa"/>
            <w:vAlign w:val="center"/>
          </w:tcPr>
          <w:p>
            <w:pPr>
              <w:pStyle w:val="21"/>
            </w:pPr>
            <w:r>
              <w:t>87.22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501628霸州市第十五中学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1265.15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1265.15</w:t>
            </w:r>
          </w:p>
        </w:tc>
        <w:tc>
          <w:tcPr>
            <w:tcW w:w="1474" w:type="dxa"/>
            <w:vAlign w:val="center"/>
          </w:tcPr>
          <w:p>
            <w:pPr>
              <w:pStyle w:val="21"/>
            </w:pPr>
            <w:r>
              <w:t>1265.15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1265.15</w:t>
            </w:r>
          </w:p>
        </w:tc>
        <w:tc>
          <w:tcPr>
            <w:tcW w:w="3402" w:type="dxa"/>
            <w:vAlign w:val="center"/>
          </w:tcPr>
          <w:p>
            <w:pPr>
              <w:pStyle w:val="24"/>
            </w:pPr>
            <w:r>
              <w:t>本年支出合计</w:t>
            </w:r>
          </w:p>
        </w:tc>
        <w:tc>
          <w:tcPr>
            <w:tcW w:w="1474" w:type="dxa"/>
            <w:vAlign w:val="center"/>
          </w:tcPr>
          <w:p>
            <w:pPr>
              <w:pStyle w:val="25"/>
            </w:pPr>
            <w:r>
              <w:t>1265.15</w:t>
            </w:r>
          </w:p>
        </w:tc>
        <w:tc>
          <w:tcPr>
            <w:tcW w:w="1474" w:type="dxa"/>
            <w:vAlign w:val="center"/>
          </w:tcPr>
          <w:p>
            <w:pPr>
              <w:pStyle w:val="25"/>
            </w:pPr>
            <w:r>
              <w:t>1265.15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1265.15</w:t>
            </w:r>
          </w:p>
        </w:tc>
        <w:tc>
          <w:tcPr>
            <w:tcW w:w="3402" w:type="dxa"/>
            <w:vAlign w:val="center"/>
          </w:tcPr>
          <w:p>
            <w:pPr>
              <w:pStyle w:val="24"/>
            </w:pPr>
            <w:r>
              <w:t>支出总计</w:t>
            </w:r>
          </w:p>
        </w:tc>
        <w:tc>
          <w:tcPr>
            <w:tcW w:w="1474" w:type="dxa"/>
            <w:vAlign w:val="center"/>
          </w:tcPr>
          <w:p>
            <w:pPr>
              <w:pStyle w:val="25"/>
            </w:pPr>
            <w:r>
              <w:t>1265.15</w:t>
            </w:r>
          </w:p>
        </w:tc>
        <w:tc>
          <w:tcPr>
            <w:tcW w:w="1474" w:type="dxa"/>
            <w:vAlign w:val="center"/>
          </w:tcPr>
          <w:p>
            <w:pPr>
              <w:pStyle w:val="25"/>
            </w:pPr>
            <w:r>
              <w:t>1265.15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501628霸州市第十五中学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1265.15</w:t>
            </w:r>
          </w:p>
        </w:tc>
        <w:tc>
          <w:tcPr>
            <w:tcW w:w="2551" w:type="dxa"/>
            <w:vAlign w:val="center"/>
          </w:tcPr>
          <w:p>
            <w:pPr>
              <w:pStyle w:val="25"/>
            </w:pPr>
            <w:r>
              <w:t>1177.93</w:t>
            </w:r>
          </w:p>
        </w:tc>
        <w:tc>
          <w:tcPr>
            <w:tcW w:w="2551" w:type="dxa"/>
            <w:vAlign w:val="center"/>
          </w:tcPr>
          <w:p>
            <w:pPr>
              <w:pStyle w:val="25"/>
            </w:pPr>
            <w:r>
              <w:t>87.22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1265.15</w:t>
            </w:r>
          </w:p>
        </w:tc>
        <w:tc>
          <w:tcPr>
            <w:tcW w:w="2551" w:type="dxa"/>
            <w:vAlign w:val="center"/>
          </w:tcPr>
          <w:p>
            <w:pPr>
              <w:pStyle w:val="21"/>
            </w:pPr>
            <w:r>
              <w:t>1177.93</w:t>
            </w:r>
          </w:p>
        </w:tc>
        <w:tc>
          <w:tcPr>
            <w:tcW w:w="2551" w:type="dxa"/>
            <w:vAlign w:val="center"/>
          </w:tcPr>
          <w:p>
            <w:pPr>
              <w:pStyle w:val="21"/>
            </w:pPr>
            <w:r>
              <w:t>87.22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1265.15</w:t>
            </w:r>
          </w:p>
        </w:tc>
        <w:tc>
          <w:tcPr>
            <w:tcW w:w="2551" w:type="dxa"/>
            <w:vAlign w:val="center"/>
          </w:tcPr>
          <w:p>
            <w:pPr>
              <w:pStyle w:val="21"/>
            </w:pPr>
            <w:r>
              <w:t>1177.93</w:t>
            </w:r>
          </w:p>
        </w:tc>
        <w:tc>
          <w:tcPr>
            <w:tcW w:w="2551" w:type="dxa"/>
            <w:vAlign w:val="center"/>
          </w:tcPr>
          <w:p>
            <w:pPr>
              <w:pStyle w:val="21"/>
            </w:pPr>
            <w:r>
              <w:t>87.22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1265.15</w:t>
            </w:r>
          </w:p>
        </w:tc>
        <w:tc>
          <w:tcPr>
            <w:tcW w:w="2551" w:type="dxa"/>
            <w:vAlign w:val="center"/>
          </w:tcPr>
          <w:p>
            <w:pPr>
              <w:pStyle w:val="21"/>
            </w:pPr>
            <w:r>
              <w:t>1177.93</w:t>
            </w:r>
          </w:p>
        </w:tc>
        <w:tc>
          <w:tcPr>
            <w:tcW w:w="2551" w:type="dxa"/>
            <w:vAlign w:val="center"/>
          </w:tcPr>
          <w:p>
            <w:pPr>
              <w:pStyle w:val="21"/>
            </w:pPr>
            <w:r>
              <w:t>87.22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501628霸州市第十五中学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1177.93</w:t>
            </w:r>
          </w:p>
        </w:tc>
        <w:tc>
          <w:tcPr>
            <w:tcW w:w="2551" w:type="dxa"/>
            <w:vAlign w:val="center"/>
          </w:tcPr>
          <w:p>
            <w:pPr>
              <w:pStyle w:val="25"/>
            </w:pPr>
            <w:r>
              <w:t>1160.55</w:t>
            </w:r>
          </w:p>
        </w:tc>
        <w:tc>
          <w:tcPr>
            <w:tcW w:w="2551" w:type="dxa"/>
            <w:vAlign w:val="center"/>
          </w:tcPr>
          <w:p>
            <w:pPr>
              <w:pStyle w:val="25"/>
            </w:pPr>
            <w:r>
              <w:t>17.38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1005.84</w:t>
            </w:r>
          </w:p>
        </w:tc>
        <w:tc>
          <w:tcPr>
            <w:tcW w:w="2551" w:type="dxa"/>
            <w:vAlign w:val="center"/>
          </w:tcPr>
          <w:p>
            <w:pPr>
              <w:pStyle w:val="21"/>
            </w:pPr>
            <w:r>
              <w:t>1005.84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297.72</w:t>
            </w:r>
          </w:p>
        </w:tc>
        <w:tc>
          <w:tcPr>
            <w:tcW w:w="2551" w:type="dxa"/>
            <w:vAlign w:val="center"/>
          </w:tcPr>
          <w:p>
            <w:pPr>
              <w:pStyle w:val="21"/>
            </w:pPr>
            <w:r>
              <w:t>297.72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63.06</w:t>
            </w:r>
          </w:p>
        </w:tc>
        <w:tc>
          <w:tcPr>
            <w:tcW w:w="2551" w:type="dxa"/>
            <w:vAlign w:val="center"/>
          </w:tcPr>
          <w:p>
            <w:pPr>
              <w:pStyle w:val="21"/>
            </w:pPr>
            <w:r>
              <w:t>63.06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371.70</w:t>
            </w:r>
          </w:p>
        </w:tc>
        <w:tc>
          <w:tcPr>
            <w:tcW w:w="2551" w:type="dxa"/>
            <w:vAlign w:val="center"/>
          </w:tcPr>
          <w:p>
            <w:pPr>
              <w:pStyle w:val="21"/>
            </w:pPr>
            <w:r>
              <w:t>371.70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92.68</w:t>
            </w:r>
          </w:p>
        </w:tc>
        <w:tc>
          <w:tcPr>
            <w:tcW w:w="2551" w:type="dxa"/>
            <w:vAlign w:val="center"/>
          </w:tcPr>
          <w:p>
            <w:pPr>
              <w:pStyle w:val="21"/>
            </w:pPr>
            <w:r>
              <w:t>92.68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13.61</w:t>
            </w:r>
          </w:p>
        </w:tc>
        <w:tc>
          <w:tcPr>
            <w:tcW w:w="2551" w:type="dxa"/>
            <w:vAlign w:val="center"/>
          </w:tcPr>
          <w:p>
            <w:pPr>
              <w:pStyle w:val="21"/>
            </w:pPr>
            <w:r>
              <w:t>13.61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26.41</w:t>
            </w:r>
          </w:p>
        </w:tc>
        <w:tc>
          <w:tcPr>
            <w:tcW w:w="2551" w:type="dxa"/>
            <w:vAlign w:val="center"/>
          </w:tcPr>
          <w:p>
            <w:pPr>
              <w:pStyle w:val="21"/>
            </w:pPr>
            <w:r>
              <w:t>26.41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6.66</w:t>
            </w:r>
          </w:p>
        </w:tc>
        <w:tc>
          <w:tcPr>
            <w:tcW w:w="2551" w:type="dxa"/>
            <w:vAlign w:val="center"/>
          </w:tcPr>
          <w:p>
            <w:pPr>
              <w:pStyle w:val="21"/>
            </w:pPr>
            <w:r>
              <w:t>6.66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75.12</w:t>
            </w:r>
          </w:p>
        </w:tc>
        <w:tc>
          <w:tcPr>
            <w:tcW w:w="2551" w:type="dxa"/>
            <w:vAlign w:val="center"/>
          </w:tcPr>
          <w:p>
            <w:pPr>
              <w:pStyle w:val="21"/>
            </w:pPr>
            <w:r>
              <w:t>75.12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58.88</w:t>
            </w:r>
          </w:p>
        </w:tc>
        <w:tc>
          <w:tcPr>
            <w:tcW w:w="2551" w:type="dxa"/>
            <w:vAlign w:val="center"/>
          </w:tcPr>
          <w:p>
            <w:pPr>
              <w:pStyle w:val="21"/>
            </w:pPr>
            <w:r>
              <w:t>58.88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17.38</w:t>
            </w:r>
          </w:p>
        </w:tc>
        <w:tc>
          <w:tcPr>
            <w:tcW w:w="2551" w:type="dxa"/>
            <w:vAlign w:val="center"/>
          </w:tcPr>
          <w:p>
            <w:pPr>
              <w:pStyle w:val="21"/>
            </w:pPr>
          </w:p>
        </w:tc>
        <w:tc>
          <w:tcPr>
            <w:tcW w:w="2551" w:type="dxa"/>
            <w:vAlign w:val="center"/>
          </w:tcPr>
          <w:p>
            <w:pPr>
              <w:pStyle w:val="21"/>
            </w:pPr>
            <w:r>
              <w:t>17.38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9.98</w:t>
            </w:r>
          </w:p>
        </w:tc>
        <w:tc>
          <w:tcPr>
            <w:tcW w:w="2551" w:type="dxa"/>
            <w:vAlign w:val="center"/>
          </w:tcPr>
          <w:p>
            <w:pPr>
              <w:pStyle w:val="21"/>
            </w:pPr>
          </w:p>
        </w:tc>
        <w:tc>
          <w:tcPr>
            <w:tcW w:w="2551" w:type="dxa"/>
            <w:vAlign w:val="center"/>
          </w:tcPr>
          <w:p>
            <w:pPr>
              <w:pStyle w:val="21"/>
            </w:pPr>
            <w:r>
              <w:t>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7.40</w:t>
            </w:r>
          </w:p>
        </w:tc>
        <w:tc>
          <w:tcPr>
            <w:tcW w:w="2551" w:type="dxa"/>
            <w:vAlign w:val="center"/>
          </w:tcPr>
          <w:p>
            <w:pPr>
              <w:pStyle w:val="21"/>
            </w:pPr>
          </w:p>
        </w:tc>
        <w:tc>
          <w:tcPr>
            <w:tcW w:w="2551" w:type="dxa"/>
            <w:vAlign w:val="center"/>
          </w:tcPr>
          <w:p>
            <w:pPr>
              <w:pStyle w:val="21"/>
            </w:pPr>
            <w:r>
              <w:t>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154.71</w:t>
            </w:r>
          </w:p>
        </w:tc>
        <w:tc>
          <w:tcPr>
            <w:tcW w:w="2551" w:type="dxa"/>
            <w:vAlign w:val="center"/>
          </w:tcPr>
          <w:p>
            <w:pPr>
              <w:pStyle w:val="21"/>
            </w:pPr>
            <w:r>
              <w:t>154.71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97.39</w:t>
            </w:r>
          </w:p>
        </w:tc>
        <w:tc>
          <w:tcPr>
            <w:tcW w:w="2551" w:type="dxa"/>
            <w:vAlign w:val="center"/>
          </w:tcPr>
          <w:p>
            <w:pPr>
              <w:pStyle w:val="21"/>
            </w:pPr>
            <w:r>
              <w:t>97.39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2.06</w:t>
            </w:r>
          </w:p>
        </w:tc>
        <w:tc>
          <w:tcPr>
            <w:tcW w:w="2551" w:type="dxa"/>
            <w:vAlign w:val="center"/>
          </w:tcPr>
          <w:p>
            <w:pPr>
              <w:pStyle w:val="21"/>
            </w:pPr>
            <w:r>
              <w:t>2.06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55.16</w:t>
            </w:r>
          </w:p>
        </w:tc>
        <w:tc>
          <w:tcPr>
            <w:tcW w:w="2551" w:type="dxa"/>
            <w:vAlign w:val="center"/>
          </w:tcPr>
          <w:p>
            <w:pPr>
              <w:pStyle w:val="21"/>
            </w:pPr>
            <w:r>
              <w:t>55.16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0.10</w:t>
            </w:r>
          </w:p>
        </w:tc>
        <w:tc>
          <w:tcPr>
            <w:tcW w:w="2551" w:type="dxa"/>
            <w:vAlign w:val="center"/>
          </w:tcPr>
          <w:p>
            <w:pPr>
              <w:pStyle w:val="21"/>
            </w:pPr>
            <w:r>
              <w:t>0.10</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501628霸州市第十五中学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501628霸州市第十五中学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501628霸州市第十五中学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1</w:t>
            </w:r>
          </w:p>
        </w:tc>
        <w:tc>
          <w:tcPr>
            <w:tcW w:w="3798" w:type="dxa"/>
            <w:vAlign w:val="center"/>
          </w:tcPr>
          <w:p>
            <w:pPr>
              <w:pStyle w:val="24"/>
              <w:rPr>
                <w:rFonts w:ascii="方正书宋_GBK" w:hAnsi="方正书宋_GBK" w:eastAsia="方正书宋_GBK" w:cs="方正书宋_GBK"/>
                <w:b/>
                <w:kern w:val="0"/>
                <w:sz w:val="21"/>
                <w:szCs w:val="24"/>
                <w:lang w:val="en-US" w:eastAsia="uk-UA" w:bidi="ar-SA"/>
              </w:rPr>
            </w:pPr>
            <w:r>
              <w:t>合计</w:t>
            </w:r>
          </w:p>
        </w:tc>
        <w:tc>
          <w:tcPr>
            <w:tcW w:w="2382" w:type="dxa"/>
            <w:vAlign w:val="center"/>
          </w:tcPr>
          <w:p>
            <w:pPr>
              <w:pStyle w:val="25"/>
              <w:rPr>
                <w:rFonts w:ascii="方正书宋_GBK" w:hAnsi="方正书宋_GBK" w:eastAsia="方正书宋_GBK" w:cs="方正书宋_GBK"/>
                <w:b/>
                <w:kern w:val="0"/>
                <w:sz w:val="21"/>
                <w:szCs w:val="24"/>
                <w:lang w:val="en-US" w:eastAsia="uk-UA" w:bidi="ar-SA"/>
              </w:rPr>
            </w:pPr>
            <w:r>
              <w:t>0.00</w:t>
            </w:r>
          </w:p>
        </w:tc>
        <w:tc>
          <w:tcPr>
            <w:tcW w:w="2381" w:type="dxa"/>
            <w:vAlign w:val="center"/>
          </w:tcPr>
          <w:p>
            <w:pPr>
              <w:pStyle w:val="25"/>
              <w:rPr>
                <w:rFonts w:hint="eastAsia" w:ascii="方正书宋_GBK" w:hAnsi="方正书宋_GBK" w:eastAsia="方正书宋_GBK" w:cs="方正书宋_GBK"/>
                <w:b/>
                <w:kern w:val="0"/>
                <w:sz w:val="21"/>
                <w:szCs w:val="24"/>
                <w:lang w:val="en-US" w:eastAsia="zh-CN" w:bidi="ar-SA"/>
              </w:rPr>
            </w:pPr>
            <w:r>
              <w:rPr>
                <w:rFonts w:hint="eastAsia"/>
                <w:lang w:eastAsia="zh-CN"/>
              </w:rPr>
              <w:t>0.00</w:t>
            </w: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2</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一、因公出国（境）费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3</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其中：教学科研人员因公出国（境）费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4</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其他因公出国（境）费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5</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二、公务用车购置及运维费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6</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其中：公务用车购置费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7</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 xml:space="preserve">          公务用车运行维护费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8</w:t>
            </w:r>
          </w:p>
        </w:tc>
        <w:tc>
          <w:tcPr>
            <w:tcW w:w="3798" w:type="dxa"/>
            <w:vAlign w:val="center"/>
          </w:tcPr>
          <w:p>
            <w:pPr>
              <w:pStyle w:val="22"/>
              <w:rPr>
                <w:rFonts w:ascii="方正书宋_GBK" w:hAnsi="方正书宋_GBK" w:eastAsia="方正书宋_GBK" w:cs="方正书宋_GBK"/>
                <w:kern w:val="0"/>
                <w:sz w:val="21"/>
                <w:szCs w:val="24"/>
                <w:lang w:val="en-US" w:eastAsia="uk-UA" w:bidi="ar-SA"/>
              </w:rPr>
            </w:pPr>
            <w:r>
              <w:t>三、公务接待费</w:t>
            </w:r>
          </w:p>
        </w:tc>
        <w:tc>
          <w:tcPr>
            <w:tcW w:w="2382"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r>
              <w:t>0.00</w:t>
            </w: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c>
          <w:tcPr>
            <w:tcW w:w="2381" w:type="dxa"/>
            <w:vAlign w:val="center"/>
          </w:tcPr>
          <w:p>
            <w:pPr>
              <w:pStyle w:val="21"/>
              <w:rPr>
                <w:rFonts w:ascii="方正书宋_GBK" w:hAnsi="方正书宋_GBK" w:eastAsia="方正书宋_GBK" w:cs="方正书宋_GBK"/>
                <w:kern w:val="0"/>
                <w:sz w:val="21"/>
                <w:szCs w:val="24"/>
                <w:lang w:val="en-US" w:eastAsia="uk-UA" w:bidi="ar-SA"/>
              </w:rPr>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霸州市第十五中学2023年单位预算信息公开情况说明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按照《预算法》、《地方预决算公开操作规程》和《关于进一步推进预算公开工作的实施意见》规定，现将霸州市第十五中学2023年单位预算公开如下：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rPr>
        <w:t>实施初级中学义务教育，促进基础教育发展，初中学历教育。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霸州市第十五中学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反映本单位当年全部收入。2023年预算收入1265.15万元，其中：一般公共预算收入1265.15万元，基金预算收入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第十五中学</w:t>
      </w:r>
      <w:r>
        <w:rPr>
          <w:rFonts w:hint="eastAsia" w:ascii="方正仿宋_GBK"/>
        </w:rPr>
        <w:t>2023年度单位预算中支出预算的总体情况。2023年支出预算1265.15万元，其中：基本支出1177.93万元，包括人员经费1160.55万元和日常公用经费17.38万元；项目支出87.22万元，主要为：教学日常所需办公用品、用电、校舍维修、物业管理、冬季取暖等</w:t>
      </w:r>
      <w:r>
        <w:rPr>
          <w:rFonts w:hint="eastAsia" w:ascii="方正仿宋_GBK"/>
          <w:lang w:eastAsia="zh-CN"/>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2023年预算收支安排1265.15万元，较2022年预算增加</w:t>
      </w:r>
      <w:r>
        <w:rPr>
          <w:rFonts w:hint="eastAsia" w:ascii="方正仿宋_GBK"/>
          <w:lang w:val="en-US" w:eastAsia="zh-CN"/>
        </w:rPr>
        <w:t>175.73</w:t>
      </w:r>
      <w:r>
        <w:rPr>
          <w:rFonts w:hint="eastAsia" w:ascii="方正仿宋_GBK"/>
        </w:rPr>
        <w:t>万元，其中：基本支出增加</w:t>
      </w:r>
      <w:r>
        <w:rPr>
          <w:rFonts w:hint="eastAsia" w:ascii="方正仿宋_GBK"/>
          <w:lang w:val="en-US" w:eastAsia="zh-CN"/>
        </w:rPr>
        <w:t>168.08</w:t>
      </w:r>
      <w:r>
        <w:rPr>
          <w:rFonts w:hint="eastAsia" w:ascii="方正仿宋_GBK"/>
        </w:rPr>
        <w:t>万元，主要为人员经费支出；项目支出增加</w:t>
      </w:r>
      <w:r>
        <w:rPr>
          <w:rFonts w:hint="eastAsia" w:ascii="方正仿宋_GBK"/>
          <w:lang w:val="en-US" w:eastAsia="zh-CN"/>
        </w:rPr>
        <w:t>7.65</w:t>
      </w:r>
      <w:r>
        <w:rPr>
          <w:rFonts w:hint="eastAsia" w:ascii="方正仿宋_GBK"/>
        </w:rPr>
        <w:t>万元，主要为运转类公用项目支出。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val="en-US"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运行经费共计安排17.38万元，主要用于</w:t>
      </w:r>
      <w:r>
        <w:rPr>
          <w:rFonts w:hint="eastAsia" w:ascii="方正仿宋_GBK"/>
          <w:lang w:val="en-US" w:eastAsia="zh-CN"/>
        </w:rPr>
        <w:t>办公区的</w:t>
      </w:r>
      <w:r>
        <w:rPr>
          <w:rFonts w:hint="eastAsia" w:ascii="方正仿宋_GBK"/>
        </w:rPr>
        <w:t>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≥894人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财政投金额</w:t>
            </w:r>
          </w:p>
        </w:tc>
        <w:tc>
          <w:tcPr>
            <w:tcW w:w="2835" w:type="dxa"/>
            <w:vAlign w:val="center"/>
          </w:tcPr>
          <w:p>
            <w:pPr>
              <w:pStyle w:val="22"/>
            </w:pPr>
            <w:r>
              <w:t>财政投金额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≥894人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≥894人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2023年，霸州市第十五中学安排政府采购预算11.15万元。具体内容见下表。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501628霸州市第十五中学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11.15</w:t>
            </w:r>
          </w:p>
        </w:tc>
        <w:tc>
          <w:tcPr>
            <w:tcW w:w="964" w:type="dxa"/>
            <w:vAlign w:val="center"/>
          </w:tcPr>
          <w:p>
            <w:pPr>
              <w:pStyle w:val="25"/>
            </w:pPr>
            <w:r>
              <w:t>11.15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霸州市第十五中学小计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11.15</w:t>
            </w:r>
          </w:p>
        </w:tc>
        <w:tc>
          <w:tcPr>
            <w:tcW w:w="964" w:type="dxa"/>
            <w:vAlign w:val="center"/>
          </w:tcPr>
          <w:p>
            <w:pPr>
              <w:pStyle w:val="25"/>
            </w:pPr>
            <w:r>
              <w:t>11.15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25.34</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6.50</w:t>
            </w:r>
          </w:p>
        </w:tc>
        <w:tc>
          <w:tcPr>
            <w:tcW w:w="964" w:type="dxa"/>
            <w:vAlign w:val="center"/>
          </w:tcPr>
          <w:p>
            <w:pPr>
              <w:pStyle w:val="21"/>
            </w:pPr>
            <w:r>
              <w:t>6.50</w:t>
            </w:r>
          </w:p>
        </w:tc>
        <w:tc>
          <w:tcPr>
            <w:tcW w:w="964" w:type="dxa"/>
            <w:vAlign w:val="center"/>
          </w:tcPr>
          <w:p>
            <w:pPr>
              <w:pStyle w:val="21"/>
            </w:pPr>
            <w:r>
              <w:t>6.50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25.34</w:t>
            </w:r>
          </w:p>
        </w:tc>
        <w:tc>
          <w:tcPr>
            <w:tcW w:w="1134" w:type="dxa"/>
            <w:vAlign w:val="center"/>
          </w:tcPr>
          <w:p>
            <w:pPr>
              <w:pStyle w:val="22"/>
            </w:pPr>
            <w:r>
              <w:t>空调机</w:t>
            </w:r>
          </w:p>
        </w:tc>
        <w:tc>
          <w:tcPr>
            <w:tcW w:w="1134" w:type="dxa"/>
            <w:vAlign w:val="center"/>
          </w:tcPr>
          <w:p>
            <w:pPr>
              <w:pStyle w:val="22"/>
            </w:pPr>
            <w:r>
              <w:t>A02061804</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0.58</w:t>
            </w:r>
          </w:p>
        </w:tc>
        <w:tc>
          <w:tcPr>
            <w:tcW w:w="964" w:type="dxa"/>
            <w:vAlign w:val="center"/>
          </w:tcPr>
          <w:p>
            <w:pPr>
              <w:pStyle w:val="21"/>
            </w:pPr>
            <w:r>
              <w:t>0.58</w:t>
            </w:r>
          </w:p>
        </w:tc>
        <w:tc>
          <w:tcPr>
            <w:tcW w:w="964" w:type="dxa"/>
            <w:vAlign w:val="center"/>
          </w:tcPr>
          <w:p>
            <w:pPr>
              <w:pStyle w:val="21"/>
            </w:pPr>
            <w:r>
              <w:t>0.58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25.34</w:t>
            </w:r>
          </w:p>
        </w:tc>
        <w:tc>
          <w:tcPr>
            <w:tcW w:w="1134" w:type="dxa"/>
            <w:vAlign w:val="center"/>
          </w:tcPr>
          <w:p>
            <w:pPr>
              <w:pStyle w:val="22"/>
            </w:pPr>
            <w:r>
              <w:t>教学、实验椅凳</w:t>
            </w:r>
          </w:p>
        </w:tc>
        <w:tc>
          <w:tcPr>
            <w:tcW w:w="1134" w:type="dxa"/>
            <w:vAlign w:val="center"/>
          </w:tcPr>
          <w:p>
            <w:pPr>
              <w:pStyle w:val="22"/>
            </w:pPr>
            <w:r>
              <w:t>A05010304</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0.45</w:t>
            </w:r>
          </w:p>
        </w:tc>
        <w:tc>
          <w:tcPr>
            <w:tcW w:w="964" w:type="dxa"/>
            <w:vAlign w:val="center"/>
          </w:tcPr>
          <w:p>
            <w:pPr>
              <w:pStyle w:val="21"/>
            </w:pPr>
            <w:r>
              <w:t>0.45</w:t>
            </w:r>
          </w:p>
        </w:tc>
        <w:tc>
          <w:tcPr>
            <w:tcW w:w="964" w:type="dxa"/>
            <w:vAlign w:val="center"/>
          </w:tcPr>
          <w:p>
            <w:pPr>
              <w:pStyle w:val="21"/>
            </w:pPr>
            <w:r>
              <w:t>0.45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25.34</w:t>
            </w:r>
          </w:p>
        </w:tc>
        <w:tc>
          <w:tcPr>
            <w:tcW w:w="1134" w:type="dxa"/>
            <w:vAlign w:val="center"/>
          </w:tcPr>
          <w:p>
            <w:pPr>
              <w:pStyle w:val="22"/>
            </w:pPr>
            <w:r>
              <w:t>其他家具</w:t>
            </w:r>
          </w:p>
        </w:tc>
        <w:tc>
          <w:tcPr>
            <w:tcW w:w="1134" w:type="dxa"/>
            <w:vAlign w:val="center"/>
          </w:tcPr>
          <w:p>
            <w:pPr>
              <w:pStyle w:val="22"/>
            </w:pPr>
            <w:r>
              <w:t>A05019900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2.12</w:t>
            </w:r>
          </w:p>
        </w:tc>
        <w:tc>
          <w:tcPr>
            <w:tcW w:w="964" w:type="dxa"/>
            <w:vAlign w:val="center"/>
          </w:tcPr>
          <w:p>
            <w:pPr>
              <w:pStyle w:val="21"/>
            </w:pPr>
            <w:r>
              <w:t>2.12</w:t>
            </w:r>
          </w:p>
        </w:tc>
        <w:tc>
          <w:tcPr>
            <w:tcW w:w="964" w:type="dxa"/>
            <w:vAlign w:val="center"/>
          </w:tcPr>
          <w:p>
            <w:pPr>
              <w:pStyle w:val="21"/>
            </w:pPr>
            <w:r>
              <w:t>2.12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25.34</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1.50</w:t>
            </w:r>
          </w:p>
        </w:tc>
        <w:tc>
          <w:tcPr>
            <w:tcW w:w="964" w:type="dxa"/>
            <w:vAlign w:val="center"/>
          </w:tcPr>
          <w:p>
            <w:pPr>
              <w:pStyle w:val="21"/>
            </w:pPr>
            <w:r>
              <w:t>1.50</w:t>
            </w:r>
          </w:p>
        </w:tc>
        <w:tc>
          <w:tcPr>
            <w:tcW w:w="964" w:type="dxa"/>
            <w:vAlign w:val="center"/>
          </w:tcPr>
          <w:p>
            <w:pPr>
              <w:pStyle w:val="21"/>
            </w:pPr>
            <w:r>
              <w:t>1.50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霸州市第十五中学上年末固定资产金额为</w:t>
      </w:r>
      <w:r>
        <w:rPr>
          <w:rFonts w:hint="eastAsia" w:eastAsia="方正仿宋_GBK"/>
          <w:color w:val="000000"/>
          <w:sz w:val="28"/>
          <w:lang w:val="en-US" w:eastAsia="zh-CN"/>
        </w:rPr>
        <w:t>1571.32</w:t>
      </w:r>
      <w:r>
        <w:rPr>
          <w:rFonts w:eastAsia="方正仿宋_GBK"/>
          <w:color w:val="000000"/>
          <w:sz w:val="28"/>
        </w:rPr>
        <w:t>万元（详见下表）。本年度拟购置固定资产总额为</w:t>
      </w:r>
      <w:r>
        <w:rPr>
          <w:rFonts w:hint="eastAsia" w:eastAsia="方正仿宋_GBK"/>
          <w:color w:val="000000"/>
          <w:sz w:val="28"/>
          <w:lang w:val="en-US" w:eastAsia="zh-CN"/>
        </w:rPr>
        <w:t>9.65</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501628霸州市第十五中学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Times New Roman"/>
                <w:kern w:val="0"/>
                <w:sz w:val="22"/>
                <w:szCs w:val="24"/>
                <w:lang w:val="en-US" w:eastAsia="uk-UA" w:bidi="ar-SA"/>
              </w:rPr>
            </w:pPr>
            <w:r>
              <w:rPr>
                <w:rFonts w:hint="eastAsia" w:ascii="宋体" w:hAnsi="宋体"/>
                <w:kern w:val="0"/>
                <w:sz w:val="22"/>
              </w:rPr>
              <w:t>资产总额</w:t>
            </w:r>
          </w:p>
        </w:tc>
        <w:tc>
          <w:tcPr>
            <w:tcW w:w="2835" w:type="dxa"/>
            <w:vAlign w:val="center"/>
          </w:tcPr>
          <w:p>
            <w:pPr>
              <w:widowControl/>
              <w:jc w:val="center"/>
              <w:rPr>
                <w:rFonts w:ascii="宋体" w:hAnsi="宋体" w:eastAsia="宋体" w:cs="Times New Roman"/>
                <w:kern w:val="0"/>
                <w:sz w:val="22"/>
                <w:szCs w:val="24"/>
                <w:lang w:val="en-US" w:eastAsia="uk-UA" w:bidi="ar-SA"/>
              </w:rPr>
            </w:pPr>
            <w:r>
              <w:rPr>
                <w:rFonts w:hint="eastAsia" w:ascii="宋体" w:hAnsi="宋体"/>
                <w:kern w:val="0"/>
                <w:sz w:val="22"/>
              </w:rPr>
              <w:t>——</w:t>
            </w:r>
          </w:p>
        </w:tc>
        <w:tc>
          <w:tcPr>
            <w:tcW w:w="2835" w:type="dxa"/>
            <w:vAlign w:val="center"/>
          </w:tcPr>
          <w:p>
            <w:pPr>
              <w:widowControl/>
              <w:jc w:val="center"/>
              <w:rPr>
                <w:rFonts w:hint="default" w:ascii="宋体" w:hAnsi="宋体" w:eastAsia="宋体" w:cs="Times New Roman"/>
                <w:kern w:val="0"/>
                <w:sz w:val="22"/>
                <w:szCs w:val="24"/>
                <w:lang w:val="en-US" w:eastAsia="zh-CN" w:bidi="ar-SA"/>
              </w:rPr>
            </w:pPr>
            <w:r>
              <w:rPr>
                <w:rFonts w:hint="eastAsia" w:ascii="宋体" w:hAnsi="宋体" w:eastAsia="宋体"/>
                <w:kern w:val="0"/>
                <w:sz w:val="22"/>
                <w:lang w:val="en-US" w:eastAsia="zh-CN"/>
              </w:rPr>
              <w:t>1571.32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Times New Roman"/>
                <w:kern w:val="0"/>
                <w:sz w:val="22"/>
                <w:szCs w:val="24"/>
                <w:lang w:val="en-US" w:eastAsia="uk-UA" w:bidi="ar-SA"/>
              </w:rPr>
            </w:pPr>
            <w:r>
              <w:rPr>
                <w:rFonts w:hint="eastAsia" w:ascii="宋体" w:hAnsi="宋体"/>
                <w:kern w:val="0"/>
                <w:sz w:val="22"/>
              </w:rPr>
              <w:t>1、房屋（平方米）</w:t>
            </w:r>
          </w:p>
        </w:tc>
        <w:tc>
          <w:tcPr>
            <w:tcW w:w="2835" w:type="dxa"/>
            <w:vAlign w:val="center"/>
          </w:tcPr>
          <w:p>
            <w:pPr>
              <w:widowControl/>
              <w:jc w:val="center"/>
              <w:rPr>
                <w:rFonts w:ascii="宋体" w:hAnsi="宋体" w:eastAsia="宋体" w:cs="Times New Roman"/>
                <w:kern w:val="0"/>
                <w:sz w:val="22"/>
                <w:szCs w:val="24"/>
                <w:lang w:val="en-US" w:eastAsia="uk-UA" w:bidi="ar-SA"/>
              </w:rPr>
            </w:pPr>
            <w:r>
              <w:rPr>
                <w:rFonts w:hint="eastAsia" w:ascii="宋体" w:hAnsi="宋体"/>
                <w:kern w:val="0"/>
                <w:sz w:val="22"/>
              </w:rPr>
              <w:t>5739.72</w:t>
            </w:r>
          </w:p>
        </w:tc>
        <w:tc>
          <w:tcPr>
            <w:tcW w:w="2835" w:type="dxa"/>
            <w:vAlign w:val="center"/>
          </w:tcPr>
          <w:p>
            <w:pPr>
              <w:widowControl/>
              <w:jc w:val="center"/>
              <w:rPr>
                <w:rFonts w:ascii="宋体" w:hAnsi="宋体" w:eastAsia="宋体" w:cs="Times New Roman"/>
                <w:kern w:val="0"/>
                <w:sz w:val="22"/>
                <w:szCs w:val="24"/>
                <w:lang w:val="en-US" w:eastAsia="uk-UA" w:bidi="ar-SA"/>
              </w:rPr>
            </w:pPr>
            <w:r>
              <w:rPr>
                <w:rFonts w:hint="eastAsia" w:ascii="宋体" w:hAnsi="宋体"/>
                <w:kern w:val="0"/>
                <w:sz w:val="22"/>
              </w:rPr>
              <w:t>939.88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Times New Roman"/>
                <w:kern w:val="0"/>
                <w:sz w:val="22"/>
                <w:szCs w:val="24"/>
                <w:lang w:val="en-US" w:eastAsia="uk-UA" w:bidi="ar-SA"/>
              </w:rPr>
            </w:pPr>
            <w:r>
              <w:rPr>
                <w:rFonts w:hint="eastAsia" w:ascii="宋体" w:hAnsi="宋体"/>
                <w:kern w:val="0"/>
                <w:sz w:val="22"/>
              </w:rPr>
              <w:t xml:space="preserve">   其中：办公用房（平方米）</w:t>
            </w:r>
          </w:p>
        </w:tc>
        <w:tc>
          <w:tcPr>
            <w:tcW w:w="2835" w:type="dxa"/>
            <w:vAlign w:val="center"/>
          </w:tcPr>
          <w:p>
            <w:pPr>
              <w:widowControl/>
              <w:jc w:val="center"/>
              <w:rPr>
                <w:rFonts w:ascii="宋体" w:hAnsi="宋体" w:eastAsia="宋体" w:cs="Times New Roman"/>
                <w:kern w:val="0"/>
                <w:sz w:val="22"/>
                <w:szCs w:val="24"/>
                <w:lang w:val="en-US" w:eastAsia="uk-UA" w:bidi="ar-SA"/>
              </w:rPr>
            </w:pPr>
            <w:r>
              <w:rPr>
                <w:rFonts w:hint="eastAsia" w:ascii="宋体" w:hAnsi="宋体"/>
                <w:kern w:val="0"/>
                <w:sz w:val="22"/>
              </w:rPr>
              <w:t>4989.43</w:t>
            </w:r>
          </w:p>
        </w:tc>
        <w:tc>
          <w:tcPr>
            <w:tcW w:w="2835" w:type="dxa"/>
            <w:vAlign w:val="center"/>
          </w:tcPr>
          <w:p>
            <w:pPr>
              <w:widowControl/>
              <w:jc w:val="center"/>
              <w:rPr>
                <w:rFonts w:ascii="宋体" w:hAnsi="宋体" w:eastAsia="宋体" w:cs="Times New Roman"/>
                <w:kern w:val="0"/>
                <w:sz w:val="22"/>
                <w:szCs w:val="24"/>
                <w:lang w:val="en-US" w:eastAsia="uk-UA" w:bidi="ar-SA"/>
              </w:rPr>
            </w:pPr>
            <w:r>
              <w:rPr>
                <w:rFonts w:hint="eastAsia" w:ascii="宋体" w:hAnsi="宋体"/>
                <w:kern w:val="0"/>
                <w:sz w:val="22"/>
              </w:rPr>
              <w:t>707.24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Times New Roman"/>
                <w:kern w:val="0"/>
                <w:sz w:val="22"/>
                <w:szCs w:val="24"/>
                <w:lang w:val="en-US" w:eastAsia="uk-UA" w:bidi="ar-SA"/>
              </w:rPr>
            </w:pPr>
            <w:r>
              <w:rPr>
                <w:rFonts w:hint="eastAsia" w:ascii="宋体" w:hAnsi="宋体"/>
                <w:kern w:val="0"/>
                <w:sz w:val="22"/>
              </w:rPr>
              <w:t>2、车辆（台、辆）</w:t>
            </w:r>
          </w:p>
        </w:tc>
        <w:tc>
          <w:tcPr>
            <w:tcW w:w="2835" w:type="dxa"/>
            <w:vAlign w:val="center"/>
          </w:tcPr>
          <w:p>
            <w:pPr>
              <w:widowControl/>
              <w:jc w:val="center"/>
              <w:rPr>
                <w:rFonts w:ascii="宋体" w:hAnsi="宋体" w:eastAsia="宋体" w:cs="Times New Roman"/>
                <w:kern w:val="0"/>
                <w:sz w:val="22"/>
                <w:szCs w:val="24"/>
                <w:lang w:val="en-US" w:eastAsia="uk-UA" w:bidi="ar-SA"/>
              </w:rPr>
            </w:pPr>
          </w:p>
        </w:tc>
        <w:tc>
          <w:tcPr>
            <w:tcW w:w="2835" w:type="dxa"/>
            <w:vAlign w:val="center"/>
          </w:tcPr>
          <w:p>
            <w:pPr>
              <w:widowControl/>
              <w:jc w:val="center"/>
              <w:rPr>
                <w:rFonts w:ascii="宋体" w:hAnsi="宋体" w:eastAsia="宋体" w:cs="Times New Roman"/>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Times New Roman"/>
                <w:kern w:val="0"/>
                <w:sz w:val="22"/>
                <w:szCs w:val="24"/>
                <w:lang w:val="en-US" w:eastAsia="uk-UA" w:bidi="ar-SA"/>
              </w:rPr>
            </w:pPr>
            <w:r>
              <w:rPr>
                <w:rFonts w:hint="eastAsia" w:ascii="宋体" w:hAnsi="宋体"/>
                <w:kern w:val="0"/>
                <w:sz w:val="22"/>
              </w:rPr>
              <w:t>3、单价在20万元以上的设备</w:t>
            </w:r>
          </w:p>
        </w:tc>
        <w:tc>
          <w:tcPr>
            <w:tcW w:w="2835" w:type="dxa"/>
            <w:vAlign w:val="center"/>
          </w:tcPr>
          <w:p>
            <w:pPr>
              <w:widowControl/>
              <w:jc w:val="center"/>
              <w:rPr>
                <w:rFonts w:ascii="宋体" w:hAnsi="宋体" w:eastAsia="宋体" w:cs="Times New Roman"/>
                <w:kern w:val="0"/>
                <w:sz w:val="22"/>
                <w:szCs w:val="24"/>
                <w:lang w:val="en-US" w:eastAsia="uk-UA" w:bidi="ar-SA"/>
              </w:rPr>
            </w:pPr>
          </w:p>
        </w:tc>
        <w:tc>
          <w:tcPr>
            <w:tcW w:w="2835" w:type="dxa"/>
            <w:vAlign w:val="center"/>
          </w:tcPr>
          <w:p>
            <w:pPr>
              <w:widowControl/>
              <w:jc w:val="center"/>
              <w:rPr>
                <w:rFonts w:ascii="宋体" w:hAnsi="宋体" w:eastAsia="宋体" w:cs="Times New Roman"/>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Times New Roman"/>
                <w:kern w:val="0"/>
                <w:sz w:val="22"/>
                <w:szCs w:val="24"/>
                <w:lang w:val="en-US" w:eastAsia="uk-UA" w:bidi="ar-SA"/>
              </w:rPr>
            </w:pPr>
            <w:r>
              <w:rPr>
                <w:rFonts w:hint="eastAsia" w:ascii="宋体" w:hAnsi="宋体"/>
                <w:kern w:val="0"/>
                <w:sz w:val="22"/>
              </w:rPr>
              <w:t>4、其他固定资产</w:t>
            </w:r>
          </w:p>
        </w:tc>
        <w:tc>
          <w:tcPr>
            <w:tcW w:w="2835" w:type="dxa"/>
            <w:vAlign w:val="center"/>
          </w:tcPr>
          <w:p>
            <w:pPr>
              <w:widowControl/>
              <w:jc w:val="center"/>
              <w:rPr>
                <w:rFonts w:hint="default" w:ascii="宋体" w:hAnsi="宋体" w:eastAsia="宋体" w:cs="Times New Roman"/>
                <w:kern w:val="0"/>
                <w:sz w:val="22"/>
                <w:szCs w:val="24"/>
                <w:lang w:val="en-US" w:eastAsia="zh-CN" w:bidi="ar-SA"/>
              </w:rPr>
            </w:pPr>
            <w:r>
              <w:rPr>
                <w:rFonts w:hint="eastAsia" w:ascii="宋体" w:hAnsi="宋体"/>
                <w:kern w:val="0"/>
                <w:sz w:val="22"/>
              </w:rPr>
              <w:t>183</w:t>
            </w:r>
            <w:r>
              <w:rPr>
                <w:rFonts w:hint="eastAsia" w:ascii="宋体" w:hAnsi="宋体" w:eastAsia="宋体"/>
                <w:kern w:val="0"/>
                <w:sz w:val="22"/>
                <w:lang w:val="en-US" w:eastAsia="zh-CN"/>
              </w:rPr>
              <w:t>66</w:t>
            </w:r>
          </w:p>
        </w:tc>
        <w:tc>
          <w:tcPr>
            <w:tcW w:w="2835" w:type="dxa"/>
            <w:vAlign w:val="center"/>
          </w:tcPr>
          <w:p>
            <w:pPr>
              <w:widowControl/>
              <w:jc w:val="center"/>
              <w:rPr>
                <w:rFonts w:hint="default" w:ascii="宋体" w:hAnsi="宋体" w:eastAsia="宋体" w:cs="Times New Roman"/>
                <w:kern w:val="0"/>
                <w:sz w:val="22"/>
                <w:szCs w:val="24"/>
                <w:lang w:val="en-US" w:eastAsia="zh-CN" w:bidi="ar-SA"/>
              </w:rPr>
            </w:pPr>
            <w:r>
              <w:rPr>
                <w:rFonts w:hint="eastAsia" w:ascii="宋体" w:hAnsi="宋体" w:eastAsia="宋体"/>
                <w:kern w:val="0"/>
                <w:sz w:val="22"/>
                <w:lang w:val="en-US" w:eastAsia="zh-CN"/>
              </w:rPr>
              <w:t>631.44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49f9206b-49da-49c7-ad8b-d486455d46ce"/>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AD6451"/>
    <w:rsid w:val="00B6757F"/>
    <w:rsid w:val="00BB35A7"/>
    <w:rsid w:val="00C57197"/>
    <w:rsid w:val="00C672B5"/>
    <w:rsid w:val="00CC7E62"/>
    <w:rsid w:val="00D513F4"/>
    <w:rsid w:val="00D64AD2"/>
    <w:rsid w:val="00D93167"/>
    <w:rsid w:val="00D9444E"/>
    <w:rsid w:val="00E20116"/>
    <w:rsid w:val="00E3061C"/>
    <w:rsid w:val="00EF51BF"/>
    <w:rsid w:val="00FC209C"/>
    <w:rsid w:val="097222F6"/>
    <w:rsid w:val="161B0C13"/>
    <w:rsid w:val="6CDD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26</Pages>
  <Words>5817</Words>
  <Characters>6995</Characters>
  <Lines>70</Lines>
  <Paragraphs>19</Paragraphs>
  <TotalTime>33</TotalTime>
  <ScaleCrop>false</ScaleCrop>
  <LinksUpToDate>false</LinksUpToDate>
  <CharactersWithSpaces>7162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2023-02-28T03:52:07Z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2D56DFC97D074EDF844D49D0F95BA883</vt:lpwstr>
  </property>
</Properties>
</file>